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275605862"/>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05478B" w:rsidRDefault="0005478B" w:rsidP="0005478B">
          <w:pPr>
            <w:pStyle w:val="TtulodeTDC"/>
            <w:ind w:left="432"/>
            <w:jc w:val="center"/>
            <w:rPr>
              <w:rFonts w:ascii="Arial" w:hAnsi="Arial" w:cs="Arial"/>
              <w:sz w:val="36"/>
              <w:szCs w:val="36"/>
              <w:lang w:val="es-ES"/>
            </w:rPr>
          </w:pPr>
          <w:r w:rsidRPr="0005478B">
            <w:rPr>
              <w:rFonts w:ascii="Arial" w:hAnsi="Arial" w:cs="Arial"/>
              <w:sz w:val="36"/>
              <w:szCs w:val="36"/>
              <w:lang w:val="es-ES"/>
            </w:rPr>
            <w:t>CONTENIDO</w:t>
          </w:r>
        </w:p>
        <w:p w:rsidR="0005478B" w:rsidRPr="0005478B" w:rsidRDefault="0005478B" w:rsidP="0005478B">
          <w:pPr>
            <w:rPr>
              <w:lang w:eastAsia="es-MX"/>
            </w:rPr>
          </w:pPr>
        </w:p>
        <w:p w:rsidR="0005478B" w:rsidRPr="0005478B" w:rsidRDefault="0005478B" w:rsidP="0005478B">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0764475" w:history="1">
            <w:r w:rsidRPr="0005478B">
              <w:rPr>
                <w:rStyle w:val="Hipervnculo"/>
                <w:rFonts w:ascii="Arial" w:hAnsi="Arial" w:cs="Arial"/>
                <w:noProof/>
                <w:color w:val="auto"/>
                <w:szCs w:val="24"/>
              </w:rPr>
              <w:t>1.</w:t>
            </w:r>
            <w:r w:rsidRPr="0005478B">
              <w:rPr>
                <w:rFonts w:ascii="Arial" w:hAnsi="Arial" w:cs="Arial"/>
                <w:noProof/>
                <w:color w:val="auto"/>
                <w:szCs w:val="24"/>
                <w:lang w:val="es-MX" w:eastAsia="es-MX"/>
              </w:rPr>
              <w:tab/>
            </w:r>
            <w:r w:rsidRPr="0005478B">
              <w:rPr>
                <w:rStyle w:val="Hipervnculo"/>
                <w:rFonts w:ascii="Arial" w:hAnsi="Arial" w:cs="Arial"/>
                <w:noProof/>
                <w:color w:val="auto"/>
                <w:szCs w:val="24"/>
              </w:rPr>
              <w:t>JURISPRUDENCIAS EN MATERIA LABORAL</w:t>
            </w:r>
            <w:r w:rsidRPr="0005478B">
              <w:rPr>
                <w:rFonts w:ascii="Arial" w:hAnsi="Arial" w:cs="Arial"/>
                <w:noProof/>
                <w:webHidden/>
                <w:color w:val="auto"/>
                <w:szCs w:val="24"/>
              </w:rPr>
              <w:tab/>
            </w:r>
            <w:r w:rsidRPr="0005478B">
              <w:rPr>
                <w:rFonts w:ascii="Arial" w:hAnsi="Arial" w:cs="Arial"/>
                <w:noProof/>
                <w:webHidden/>
                <w:color w:val="auto"/>
                <w:szCs w:val="24"/>
              </w:rPr>
              <w:fldChar w:fldCharType="begin"/>
            </w:r>
            <w:r w:rsidRPr="0005478B">
              <w:rPr>
                <w:rFonts w:ascii="Arial" w:hAnsi="Arial" w:cs="Arial"/>
                <w:noProof/>
                <w:webHidden/>
                <w:color w:val="auto"/>
                <w:szCs w:val="24"/>
              </w:rPr>
              <w:instrText xml:space="preserve"> PAGEREF _Toc30764475 \h </w:instrText>
            </w:r>
            <w:r w:rsidRPr="0005478B">
              <w:rPr>
                <w:rFonts w:ascii="Arial" w:hAnsi="Arial" w:cs="Arial"/>
                <w:noProof/>
                <w:webHidden/>
                <w:color w:val="auto"/>
                <w:szCs w:val="24"/>
              </w:rPr>
            </w:r>
            <w:r w:rsidRPr="0005478B">
              <w:rPr>
                <w:rFonts w:ascii="Arial" w:hAnsi="Arial" w:cs="Arial"/>
                <w:noProof/>
                <w:webHidden/>
                <w:color w:val="auto"/>
                <w:szCs w:val="24"/>
              </w:rPr>
              <w:fldChar w:fldCharType="separate"/>
            </w:r>
            <w:r w:rsidRPr="0005478B">
              <w:rPr>
                <w:rFonts w:ascii="Arial" w:hAnsi="Arial" w:cs="Arial"/>
                <w:noProof/>
                <w:webHidden/>
                <w:color w:val="auto"/>
                <w:szCs w:val="24"/>
              </w:rPr>
              <w:t>2</w:t>
            </w:r>
            <w:r w:rsidRPr="0005478B">
              <w:rPr>
                <w:rFonts w:ascii="Arial" w:hAnsi="Arial" w:cs="Arial"/>
                <w:noProof/>
                <w:webHidden/>
                <w:color w:val="auto"/>
                <w:szCs w:val="24"/>
              </w:rPr>
              <w:fldChar w:fldCharType="end"/>
            </w:r>
          </w:hyperlink>
        </w:p>
        <w:p w:rsidR="0005478B" w:rsidRPr="0005478B" w:rsidRDefault="0005478B" w:rsidP="0005478B">
          <w:pPr>
            <w:pStyle w:val="TDC2"/>
            <w:tabs>
              <w:tab w:val="left" w:pos="880"/>
              <w:tab w:val="right" w:leader="dot" w:pos="8830"/>
            </w:tabs>
            <w:jc w:val="both"/>
            <w:rPr>
              <w:rFonts w:ascii="Arial" w:eastAsiaTheme="minorEastAsia" w:hAnsi="Arial" w:cs="Arial"/>
              <w:noProof/>
              <w:sz w:val="24"/>
              <w:szCs w:val="24"/>
              <w:lang w:eastAsia="es-MX"/>
            </w:rPr>
          </w:pPr>
          <w:hyperlink w:anchor="_Toc30764476" w:history="1">
            <w:r w:rsidRPr="0005478B">
              <w:rPr>
                <w:rStyle w:val="Hipervnculo"/>
                <w:rFonts w:ascii="Arial" w:hAnsi="Arial" w:cs="Arial"/>
                <w:noProof/>
                <w:color w:val="auto"/>
                <w:sz w:val="24"/>
                <w:szCs w:val="24"/>
              </w:rPr>
              <w:t>1.1</w:t>
            </w:r>
            <w:r w:rsidRPr="0005478B">
              <w:rPr>
                <w:rFonts w:ascii="Arial" w:eastAsiaTheme="minorEastAsia" w:hAnsi="Arial" w:cs="Arial"/>
                <w:noProof/>
                <w:sz w:val="24"/>
                <w:szCs w:val="24"/>
                <w:lang w:eastAsia="es-MX"/>
              </w:rPr>
              <w:tab/>
            </w:r>
            <w:r w:rsidRPr="0005478B">
              <w:rPr>
                <w:rStyle w:val="Hipervnculo"/>
                <w:rFonts w:ascii="Arial" w:hAnsi="Arial" w:cs="Arial"/>
                <w:noProof/>
                <w:color w:val="auto"/>
                <w:sz w:val="24"/>
                <w:szCs w:val="24"/>
              </w:rPr>
              <w:t>SUPLENCIA DE LA QUEJA DEFICIENTE EN MATERIA LABORAL. OPERA EN FAVOR DE QUIEN SE OSTENTA COMO BENEFICIARIO DEL TRABAJADOR FALLECIDO, AUN CUANDO EN EL LAUDO SE HAYA DETERMINADO QUE NO TIENE ESA CALIDAD.</w:t>
            </w:r>
            <w:r w:rsidRPr="0005478B">
              <w:rPr>
                <w:rFonts w:ascii="Arial" w:hAnsi="Arial" w:cs="Arial"/>
                <w:noProof/>
                <w:webHidden/>
                <w:sz w:val="24"/>
                <w:szCs w:val="24"/>
              </w:rPr>
              <w:tab/>
            </w:r>
            <w:r w:rsidRPr="0005478B">
              <w:rPr>
                <w:rFonts w:ascii="Arial" w:hAnsi="Arial" w:cs="Arial"/>
                <w:noProof/>
                <w:webHidden/>
                <w:sz w:val="24"/>
                <w:szCs w:val="24"/>
              </w:rPr>
              <w:fldChar w:fldCharType="begin"/>
            </w:r>
            <w:r w:rsidRPr="0005478B">
              <w:rPr>
                <w:rFonts w:ascii="Arial" w:hAnsi="Arial" w:cs="Arial"/>
                <w:noProof/>
                <w:webHidden/>
                <w:sz w:val="24"/>
                <w:szCs w:val="24"/>
              </w:rPr>
              <w:instrText xml:space="preserve"> PAGEREF _Toc30764476 \h </w:instrText>
            </w:r>
            <w:r w:rsidRPr="0005478B">
              <w:rPr>
                <w:rFonts w:ascii="Arial" w:hAnsi="Arial" w:cs="Arial"/>
                <w:noProof/>
                <w:webHidden/>
                <w:sz w:val="24"/>
                <w:szCs w:val="24"/>
              </w:rPr>
            </w:r>
            <w:r w:rsidRPr="0005478B">
              <w:rPr>
                <w:rFonts w:ascii="Arial" w:hAnsi="Arial" w:cs="Arial"/>
                <w:noProof/>
                <w:webHidden/>
                <w:sz w:val="24"/>
                <w:szCs w:val="24"/>
              </w:rPr>
              <w:fldChar w:fldCharType="separate"/>
            </w:r>
            <w:r w:rsidRPr="0005478B">
              <w:rPr>
                <w:rFonts w:ascii="Arial" w:hAnsi="Arial" w:cs="Arial"/>
                <w:noProof/>
                <w:webHidden/>
                <w:sz w:val="24"/>
                <w:szCs w:val="24"/>
              </w:rPr>
              <w:t>2</w:t>
            </w:r>
            <w:r w:rsidRPr="0005478B">
              <w:rPr>
                <w:rFonts w:ascii="Arial" w:hAnsi="Arial" w:cs="Arial"/>
                <w:noProof/>
                <w:webHidden/>
                <w:sz w:val="24"/>
                <w:szCs w:val="24"/>
              </w:rPr>
              <w:fldChar w:fldCharType="end"/>
            </w:r>
          </w:hyperlink>
        </w:p>
        <w:p w:rsidR="0005478B" w:rsidRPr="0005478B" w:rsidRDefault="0005478B" w:rsidP="0005478B">
          <w:pPr>
            <w:pStyle w:val="TDC2"/>
            <w:tabs>
              <w:tab w:val="left" w:pos="880"/>
              <w:tab w:val="right" w:leader="dot" w:pos="8830"/>
            </w:tabs>
            <w:jc w:val="both"/>
            <w:rPr>
              <w:rFonts w:ascii="Arial" w:eastAsiaTheme="minorEastAsia" w:hAnsi="Arial" w:cs="Arial"/>
              <w:noProof/>
              <w:sz w:val="24"/>
              <w:szCs w:val="24"/>
              <w:lang w:eastAsia="es-MX"/>
            </w:rPr>
          </w:pPr>
          <w:hyperlink w:anchor="_Toc30764477" w:history="1">
            <w:r w:rsidRPr="0005478B">
              <w:rPr>
                <w:rStyle w:val="Hipervnculo"/>
                <w:rFonts w:ascii="Arial" w:hAnsi="Arial" w:cs="Arial"/>
                <w:noProof/>
                <w:color w:val="auto"/>
                <w:sz w:val="24"/>
                <w:szCs w:val="24"/>
              </w:rPr>
              <w:t>1.2</w:t>
            </w:r>
            <w:r w:rsidRPr="0005478B">
              <w:rPr>
                <w:rFonts w:ascii="Arial" w:eastAsiaTheme="minorEastAsia" w:hAnsi="Arial" w:cs="Arial"/>
                <w:noProof/>
                <w:sz w:val="24"/>
                <w:szCs w:val="24"/>
                <w:lang w:eastAsia="es-MX"/>
              </w:rPr>
              <w:tab/>
            </w:r>
            <w:r w:rsidRPr="0005478B">
              <w:rPr>
                <w:rStyle w:val="Hipervnculo"/>
                <w:rFonts w:ascii="Arial" w:hAnsi="Arial" w:cs="Arial"/>
                <w:noProof/>
                <w:color w:val="auto"/>
                <w:sz w:val="24"/>
                <w:szCs w:val="24"/>
              </w:rPr>
              <w:t>RÉGIMEN TRANSITORIO DEL SISTEMA DE PENSIONES ENTRE LAS LEYES DEL SEGURO SOCIAL DEROGADA DE 1973 Y VIGENTE. EL LÍMITE SUPERIOR QUE SE DEBE APLICAR AL SALARIO PROMEDIO DE LAS 250 SEMANAS DE COTIZACIÓN QUE SIRVE DE BASE PARA CUANTIFICAR LAS PENSIONES DE LOS ASEGURADOS DEL RÉGIMEN TRANSITORIO, QUE OPTARON POR EL ESQUEMA PENSIONARIO DE LA DEROGADA LEY DE 1973.</w:t>
            </w:r>
            <w:r w:rsidRPr="0005478B">
              <w:rPr>
                <w:rFonts w:ascii="Arial" w:hAnsi="Arial" w:cs="Arial"/>
                <w:noProof/>
                <w:webHidden/>
                <w:sz w:val="24"/>
                <w:szCs w:val="24"/>
              </w:rPr>
              <w:tab/>
            </w:r>
            <w:r w:rsidRPr="0005478B">
              <w:rPr>
                <w:rFonts w:ascii="Arial" w:hAnsi="Arial" w:cs="Arial"/>
                <w:noProof/>
                <w:webHidden/>
                <w:sz w:val="24"/>
                <w:szCs w:val="24"/>
              </w:rPr>
              <w:fldChar w:fldCharType="begin"/>
            </w:r>
            <w:r w:rsidRPr="0005478B">
              <w:rPr>
                <w:rFonts w:ascii="Arial" w:hAnsi="Arial" w:cs="Arial"/>
                <w:noProof/>
                <w:webHidden/>
                <w:sz w:val="24"/>
                <w:szCs w:val="24"/>
              </w:rPr>
              <w:instrText xml:space="preserve"> PAGEREF _Toc30764477 \h </w:instrText>
            </w:r>
            <w:r w:rsidRPr="0005478B">
              <w:rPr>
                <w:rFonts w:ascii="Arial" w:hAnsi="Arial" w:cs="Arial"/>
                <w:noProof/>
                <w:webHidden/>
                <w:sz w:val="24"/>
                <w:szCs w:val="24"/>
              </w:rPr>
            </w:r>
            <w:r w:rsidRPr="0005478B">
              <w:rPr>
                <w:rFonts w:ascii="Arial" w:hAnsi="Arial" w:cs="Arial"/>
                <w:noProof/>
                <w:webHidden/>
                <w:sz w:val="24"/>
                <w:szCs w:val="24"/>
              </w:rPr>
              <w:fldChar w:fldCharType="separate"/>
            </w:r>
            <w:r w:rsidRPr="0005478B">
              <w:rPr>
                <w:rFonts w:ascii="Arial" w:hAnsi="Arial" w:cs="Arial"/>
                <w:noProof/>
                <w:webHidden/>
                <w:sz w:val="24"/>
                <w:szCs w:val="24"/>
              </w:rPr>
              <w:t>3</w:t>
            </w:r>
            <w:r w:rsidRPr="0005478B">
              <w:rPr>
                <w:rFonts w:ascii="Arial" w:hAnsi="Arial" w:cs="Arial"/>
                <w:noProof/>
                <w:webHidden/>
                <w:sz w:val="24"/>
                <w:szCs w:val="24"/>
              </w:rPr>
              <w:fldChar w:fldCharType="end"/>
            </w:r>
          </w:hyperlink>
        </w:p>
        <w:p w:rsidR="0005478B" w:rsidRPr="0005478B" w:rsidRDefault="0005478B" w:rsidP="0005478B">
          <w:pPr>
            <w:pStyle w:val="TDC1"/>
            <w:tabs>
              <w:tab w:val="left" w:pos="440"/>
              <w:tab w:val="right" w:leader="dot" w:pos="8830"/>
            </w:tabs>
            <w:jc w:val="both"/>
            <w:rPr>
              <w:rFonts w:ascii="Arial" w:hAnsi="Arial" w:cs="Arial"/>
              <w:noProof/>
              <w:color w:val="auto"/>
              <w:szCs w:val="24"/>
              <w:lang w:val="es-MX" w:eastAsia="es-MX"/>
            </w:rPr>
          </w:pPr>
          <w:hyperlink w:anchor="_Toc30764478" w:history="1">
            <w:r w:rsidRPr="0005478B">
              <w:rPr>
                <w:rStyle w:val="Hipervnculo"/>
                <w:rFonts w:ascii="Arial" w:hAnsi="Arial" w:cs="Arial"/>
                <w:noProof/>
                <w:color w:val="auto"/>
                <w:szCs w:val="24"/>
              </w:rPr>
              <w:t>2.</w:t>
            </w:r>
            <w:r w:rsidRPr="0005478B">
              <w:rPr>
                <w:rFonts w:ascii="Arial" w:hAnsi="Arial" w:cs="Arial"/>
                <w:noProof/>
                <w:color w:val="auto"/>
                <w:szCs w:val="24"/>
                <w:lang w:val="es-MX" w:eastAsia="es-MX"/>
              </w:rPr>
              <w:tab/>
            </w:r>
            <w:r w:rsidRPr="0005478B">
              <w:rPr>
                <w:rStyle w:val="Hipervnculo"/>
                <w:rFonts w:ascii="Arial" w:hAnsi="Arial" w:cs="Arial"/>
                <w:noProof/>
                <w:color w:val="auto"/>
                <w:szCs w:val="24"/>
              </w:rPr>
              <w:t>FUENTES CONSULTADAS</w:t>
            </w:r>
            <w:r w:rsidRPr="0005478B">
              <w:rPr>
                <w:rFonts w:ascii="Arial" w:hAnsi="Arial" w:cs="Arial"/>
                <w:noProof/>
                <w:webHidden/>
                <w:color w:val="auto"/>
                <w:szCs w:val="24"/>
              </w:rPr>
              <w:tab/>
            </w:r>
            <w:r w:rsidRPr="0005478B">
              <w:rPr>
                <w:rFonts w:ascii="Arial" w:hAnsi="Arial" w:cs="Arial"/>
                <w:noProof/>
                <w:webHidden/>
                <w:color w:val="auto"/>
                <w:szCs w:val="24"/>
              </w:rPr>
              <w:fldChar w:fldCharType="begin"/>
            </w:r>
            <w:r w:rsidRPr="0005478B">
              <w:rPr>
                <w:rFonts w:ascii="Arial" w:hAnsi="Arial" w:cs="Arial"/>
                <w:noProof/>
                <w:webHidden/>
                <w:color w:val="auto"/>
                <w:szCs w:val="24"/>
              </w:rPr>
              <w:instrText xml:space="preserve"> PAGEREF _Toc30764478 \h </w:instrText>
            </w:r>
            <w:r w:rsidRPr="0005478B">
              <w:rPr>
                <w:rFonts w:ascii="Arial" w:hAnsi="Arial" w:cs="Arial"/>
                <w:noProof/>
                <w:webHidden/>
                <w:color w:val="auto"/>
                <w:szCs w:val="24"/>
              </w:rPr>
            </w:r>
            <w:r w:rsidRPr="0005478B">
              <w:rPr>
                <w:rFonts w:ascii="Arial" w:hAnsi="Arial" w:cs="Arial"/>
                <w:noProof/>
                <w:webHidden/>
                <w:color w:val="auto"/>
                <w:szCs w:val="24"/>
              </w:rPr>
              <w:fldChar w:fldCharType="separate"/>
            </w:r>
            <w:r w:rsidRPr="0005478B">
              <w:rPr>
                <w:rFonts w:ascii="Arial" w:hAnsi="Arial" w:cs="Arial"/>
                <w:noProof/>
                <w:webHidden/>
                <w:color w:val="auto"/>
                <w:szCs w:val="24"/>
              </w:rPr>
              <w:t>5</w:t>
            </w:r>
            <w:r w:rsidRPr="0005478B">
              <w:rPr>
                <w:rFonts w:ascii="Arial" w:hAnsi="Arial" w:cs="Arial"/>
                <w:noProof/>
                <w:webHidden/>
                <w:color w:val="auto"/>
                <w:szCs w:val="24"/>
              </w:rPr>
              <w:fldChar w:fldCharType="end"/>
            </w:r>
          </w:hyperlink>
        </w:p>
        <w:p w:rsidR="0005478B" w:rsidRPr="0005478B" w:rsidRDefault="0005478B" w:rsidP="0005478B">
          <w:pPr>
            <w:pStyle w:val="TDC2"/>
            <w:tabs>
              <w:tab w:val="left" w:pos="880"/>
              <w:tab w:val="right" w:leader="dot" w:pos="8830"/>
            </w:tabs>
            <w:jc w:val="both"/>
            <w:rPr>
              <w:rFonts w:ascii="Arial" w:eastAsiaTheme="minorEastAsia" w:hAnsi="Arial" w:cs="Arial"/>
              <w:noProof/>
              <w:sz w:val="24"/>
              <w:szCs w:val="24"/>
              <w:lang w:eastAsia="es-MX"/>
            </w:rPr>
          </w:pPr>
          <w:hyperlink w:anchor="_Toc30764479" w:history="1">
            <w:r w:rsidRPr="0005478B">
              <w:rPr>
                <w:rStyle w:val="Hipervnculo"/>
                <w:rFonts w:ascii="Arial" w:hAnsi="Arial" w:cs="Arial"/>
                <w:noProof/>
                <w:color w:val="auto"/>
                <w:sz w:val="24"/>
                <w:szCs w:val="24"/>
              </w:rPr>
              <w:t>2.1</w:t>
            </w:r>
            <w:r w:rsidRPr="0005478B">
              <w:rPr>
                <w:rFonts w:ascii="Arial" w:eastAsiaTheme="minorEastAsia" w:hAnsi="Arial" w:cs="Arial"/>
                <w:noProof/>
                <w:sz w:val="24"/>
                <w:szCs w:val="24"/>
                <w:lang w:eastAsia="es-MX"/>
              </w:rPr>
              <w:tab/>
            </w:r>
            <w:r w:rsidRPr="0005478B">
              <w:rPr>
                <w:rStyle w:val="Hipervnculo"/>
                <w:rFonts w:ascii="Arial" w:hAnsi="Arial" w:cs="Arial"/>
                <w:noProof/>
                <w:color w:val="auto"/>
                <w:sz w:val="24"/>
                <w:szCs w:val="24"/>
              </w:rPr>
              <w:t>CIBEROGRÁFICA:</w:t>
            </w:r>
            <w:r w:rsidRPr="0005478B">
              <w:rPr>
                <w:rFonts w:ascii="Arial" w:hAnsi="Arial" w:cs="Arial"/>
                <w:noProof/>
                <w:webHidden/>
                <w:sz w:val="24"/>
                <w:szCs w:val="24"/>
              </w:rPr>
              <w:tab/>
            </w:r>
            <w:r w:rsidRPr="0005478B">
              <w:rPr>
                <w:rFonts w:ascii="Arial" w:hAnsi="Arial" w:cs="Arial"/>
                <w:noProof/>
                <w:webHidden/>
                <w:sz w:val="24"/>
                <w:szCs w:val="24"/>
              </w:rPr>
              <w:fldChar w:fldCharType="begin"/>
            </w:r>
            <w:r w:rsidRPr="0005478B">
              <w:rPr>
                <w:rFonts w:ascii="Arial" w:hAnsi="Arial" w:cs="Arial"/>
                <w:noProof/>
                <w:webHidden/>
                <w:sz w:val="24"/>
                <w:szCs w:val="24"/>
              </w:rPr>
              <w:instrText xml:space="preserve"> PAGEREF _Toc30764479 \h </w:instrText>
            </w:r>
            <w:r w:rsidRPr="0005478B">
              <w:rPr>
                <w:rFonts w:ascii="Arial" w:hAnsi="Arial" w:cs="Arial"/>
                <w:noProof/>
                <w:webHidden/>
                <w:sz w:val="24"/>
                <w:szCs w:val="24"/>
              </w:rPr>
            </w:r>
            <w:r w:rsidRPr="0005478B">
              <w:rPr>
                <w:rFonts w:ascii="Arial" w:hAnsi="Arial" w:cs="Arial"/>
                <w:noProof/>
                <w:webHidden/>
                <w:sz w:val="24"/>
                <w:szCs w:val="24"/>
              </w:rPr>
              <w:fldChar w:fldCharType="separate"/>
            </w:r>
            <w:r w:rsidRPr="0005478B">
              <w:rPr>
                <w:rFonts w:ascii="Arial" w:hAnsi="Arial" w:cs="Arial"/>
                <w:noProof/>
                <w:webHidden/>
                <w:sz w:val="24"/>
                <w:szCs w:val="24"/>
              </w:rPr>
              <w:t>5</w:t>
            </w:r>
            <w:r w:rsidRPr="0005478B">
              <w:rPr>
                <w:rFonts w:ascii="Arial" w:hAnsi="Arial" w:cs="Arial"/>
                <w:noProof/>
                <w:webHidden/>
                <w:sz w:val="24"/>
                <w:szCs w:val="24"/>
              </w:rPr>
              <w:fldChar w:fldCharType="end"/>
            </w:r>
          </w:hyperlink>
        </w:p>
        <w:p w:rsidR="0005478B" w:rsidRDefault="0005478B" w:rsidP="0005478B">
          <w:pPr>
            <w:pStyle w:val="TDC3"/>
            <w:tabs>
              <w:tab w:val="left" w:pos="1320"/>
              <w:tab w:val="right" w:leader="dot" w:pos="8830"/>
            </w:tabs>
            <w:jc w:val="both"/>
            <w:rPr>
              <w:rFonts w:eastAsiaTheme="minorEastAsia"/>
              <w:noProof/>
              <w:lang w:eastAsia="es-MX"/>
            </w:rPr>
          </w:pPr>
          <w:hyperlink w:anchor="_Toc30764480" w:history="1">
            <w:r w:rsidRPr="0005478B">
              <w:rPr>
                <w:rStyle w:val="Hipervnculo"/>
                <w:rFonts w:ascii="Arial" w:hAnsi="Arial" w:cs="Arial"/>
                <w:noProof/>
                <w:color w:val="auto"/>
                <w:sz w:val="24"/>
                <w:szCs w:val="24"/>
              </w:rPr>
              <w:t>2.1.1</w:t>
            </w:r>
            <w:r w:rsidRPr="0005478B">
              <w:rPr>
                <w:rFonts w:ascii="Arial" w:eastAsiaTheme="minorEastAsia" w:hAnsi="Arial" w:cs="Arial"/>
                <w:noProof/>
                <w:sz w:val="24"/>
                <w:szCs w:val="24"/>
                <w:lang w:eastAsia="es-MX"/>
              </w:rPr>
              <w:tab/>
            </w:r>
            <w:r w:rsidRPr="0005478B">
              <w:rPr>
                <w:rStyle w:val="Hipervnculo"/>
                <w:rFonts w:ascii="Arial" w:hAnsi="Arial" w:cs="Arial"/>
                <w:noProof/>
                <w:color w:val="auto"/>
                <w:sz w:val="24"/>
                <w:szCs w:val="24"/>
              </w:rPr>
              <w:t>SEMANARIO JUDICIAL DE LA FEDERACIÓN</w:t>
            </w:r>
            <w:r w:rsidRPr="0005478B">
              <w:rPr>
                <w:rFonts w:ascii="Arial" w:hAnsi="Arial" w:cs="Arial"/>
                <w:noProof/>
                <w:webHidden/>
                <w:sz w:val="24"/>
                <w:szCs w:val="24"/>
              </w:rPr>
              <w:tab/>
            </w:r>
            <w:r w:rsidRPr="0005478B">
              <w:rPr>
                <w:rFonts w:ascii="Arial" w:hAnsi="Arial" w:cs="Arial"/>
                <w:noProof/>
                <w:webHidden/>
                <w:sz w:val="24"/>
                <w:szCs w:val="24"/>
              </w:rPr>
              <w:fldChar w:fldCharType="begin"/>
            </w:r>
            <w:r w:rsidRPr="0005478B">
              <w:rPr>
                <w:rFonts w:ascii="Arial" w:hAnsi="Arial" w:cs="Arial"/>
                <w:noProof/>
                <w:webHidden/>
                <w:sz w:val="24"/>
                <w:szCs w:val="24"/>
              </w:rPr>
              <w:instrText xml:space="preserve"> PAGEREF _Toc30764480 \h </w:instrText>
            </w:r>
            <w:r w:rsidRPr="0005478B">
              <w:rPr>
                <w:rFonts w:ascii="Arial" w:hAnsi="Arial" w:cs="Arial"/>
                <w:noProof/>
                <w:webHidden/>
                <w:sz w:val="24"/>
                <w:szCs w:val="24"/>
              </w:rPr>
            </w:r>
            <w:r w:rsidRPr="0005478B">
              <w:rPr>
                <w:rFonts w:ascii="Arial" w:hAnsi="Arial" w:cs="Arial"/>
                <w:noProof/>
                <w:webHidden/>
                <w:sz w:val="24"/>
                <w:szCs w:val="24"/>
              </w:rPr>
              <w:fldChar w:fldCharType="separate"/>
            </w:r>
            <w:r w:rsidRPr="0005478B">
              <w:rPr>
                <w:rFonts w:ascii="Arial" w:hAnsi="Arial" w:cs="Arial"/>
                <w:noProof/>
                <w:webHidden/>
                <w:sz w:val="24"/>
                <w:szCs w:val="24"/>
              </w:rPr>
              <w:t>5</w:t>
            </w:r>
            <w:r w:rsidRPr="0005478B">
              <w:rPr>
                <w:rFonts w:ascii="Arial" w:hAnsi="Arial" w:cs="Arial"/>
                <w:noProof/>
                <w:webHidden/>
                <w:sz w:val="24"/>
                <w:szCs w:val="24"/>
              </w:rPr>
              <w:fldChar w:fldCharType="end"/>
            </w:r>
          </w:hyperlink>
        </w:p>
        <w:p w:rsidR="0005478B" w:rsidRDefault="0005478B">
          <w:r>
            <w:rPr>
              <w:b/>
              <w:bCs/>
            </w:rPr>
            <w:fldChar w:fldCharType="end"/>
          </w:r>
        </w:p>
      </w:sdtContent>
    </w:sdt>
    <w:p w:rsidR="0005478B" w:rsidRDefault="0005478B">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371774" w:rsidRPr="0005478B" w:rsidRDefault="00371774" w:rsidP="0005478B">
      <w:pPr>
        <w:pStyle w:val="Ttulo1"/>
        <w:numPr>
          <w:ilvl w:val="0"/>
          <w:numId w:val="7"/>
        </w:numPr>
        <w:jc w:val="center"/>
        <w:rPr>
          <w:rFonts w:ascii="Arial" w:hAnsi="Arial" w:cs="Arial"/>
          <w:color w:val="B35E06" w:themeColor="accent1" w:themeShade="BF"/>
          <w:sz w:val="36"/>
          <w:szCs w:val="36"/>
        </w:rPr>
      </w:pPr>
      <w:bookmarkStart w:id="0" w:name="_Toc30764475"/>
      <w:r w:rsidRPr="0005478B">
        <w:rPr>
          <w:rFonts w:ascii="Arial" w:hAnsi="Arial" w:cs="Arial"/>
          <w:color w:val="B35E06" w:themeColor="accent1" w:themeShade="BF"/>
          <w:sz w:val="36"/>
          <w:szCs w:val="36"/>
        </w:rPr>
        <w:lastRenderedPageBreak/>
        <w:t>JURISPRUDENCIAS EN MATERIA LABORAL</w:t>
      </w:r>
      <w:bookmarkEnd w:id="0"/>
    </w:p>
    <w:p w:rsidR="00371774" w:rsidRDefault="00371774" w:rsidP="00371774">
      <w:pPr>
        <w:spacing w:after="0" w:line="240" w:lineRule="auto"/>
        <w:jc w:val="both"/>
        <w:rPr>
          <w:rFonts w:ascii="Arial" w:hAnsi="Arial" w:cs="Arial"/>
        </w:rPr>
      </w:pPr>
    </w:p>
    <w:p w:rsidR="00A45922" w:rsidRPr="00371774" w:rsidRDefault="0005478B" w:rsidP="00371774">
      <w:pPr>
        <w:spacing w:after="0" w:line="240" w:lineRule="auto"/>
        <w:jc w:val="both"/>
        <w:rPr>
          <w:rFonts w:ascii="Arial" w:hAnsi="Arial" w:cs="Arial"/>
        </w:rPr>
      </w:pPr>
      <w:r>
        <w:rPr>
          <w:rFonts w:ascii="Arial" w:hAnsi="Arial" w:cs="Arial"/>
        </w:rPr>
        <w:t xml:space="preserve">1. </w:t>
      </w:r>
      <w:r w:rsidR="00A45922" w:rsidRPr="00371774">
        <w:rPr>
          <w:rFonts w:ascii="Arial" w:hAnsi="Arial" w:cs="Arial"/>
        </w:rPr>
        <w:t xml:space="preserve">Época: Décima Época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Registro: 2021517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Instancia: Tribunales Colegiados de Circuito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Tipo de Tesis: Jurisprudencia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Fuente: Semanario Judicial de la Federación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Publicación: viernes 24 de enero de 2020 10:25 h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Materia(s): (Común) </w:t>
      </w: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Tesis: VII.2o.T. J/60 L (10a.) </w:t>
      </w:r>
    </w:p>
    <w:p w:rsidR="00A45922" w:rsidRPr="00371774" w:rsidRDefault="00A45922" w:rsidP="00371774">
      <w:pPr>
        <w:spacing w:after="0" w:line="240" w:lineRule="auto"/>
        <w:jc w:val="both"/>
        <w:rPr>
          <w:rFonts w:ascii="Arial" w:hAnsi="Arial" w:cs="Arial"/>
        </w:rPr>
      </w:pPr>
    </w:p>
    <w:p w:rsidR="00A45922" w:rsidRPr="0005478B" w:rsidRDefault="00A45922" w:rsidP="0005478B">
      <w:pPr>
        <w:pStyle w:val="Ttulo2"/>
        <w:jc w:val="both"/>
        <w:rPr>
          <w:rFonts w:ascii="Arial" w:hAnsi="Arial" w:cs="Arial"/>
          <w:color w:val="B35E06" w:themeColor="accent1" w:themeShade="BF"/>
          <w:sz w:val="26"/>
          <w:szCs w:val="26"/>
        </w:rPr>
      </w:pPr>
      <w:bookmarkStart w:id="1" w:name="_Toc30764476"/>
      <w:r w:rsidRPr="0005478B">
        <w:rPr>
          <w:rFonts w:ascii="Arial" w:hAnsi="Arial" w:cs="Arial"/>
          <w:color w:val="B35E06" w:themeColor="accent1" w:themeShade="BF"/>
          <w:sz w:val="26"/>
          <w:szCs w:val="26"/>
        </w:rPr>
        <w:t>SUPLENCIA DE LA QUEJA DEFICIENTE EN MATERIA LABORAL. OPERA EN FAVOR DE QUIEN SE OSTENTA COMO BENEFICIARIO DEL TRABAJADOR FALLECIDO, AUN CUANDO EN EL LAUDO SE HAYA DETERMINADO QUE NO TIENE ESA CALIDAD.</w:t>
      </w:r>
      <w:bookmarkEnd w:id="1"/>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La figura de la suplencia de la queja deficiente en el juicio de amparo ha tenido una evolución legal y jurisprudencial para ampliar su ámbito de aplicación, como ocurre en materia de trabajo; por ello, cuando en un juicio laboral una de las partes se ostenta como beneficiario del trabajador fallecido y en el laudo se resuelve que no demostró ese carácter, si impugna esa decisión en amparo, debe aplicarse dicho principio procesal, tomando en consideración que esa cuestión constituye el tema sustancial controvertido, en tanto que en el proceso de origen aquél afirmó tener esa calidad; entonces, si su pretensión radica en que en el juicio de amparo se analice la constitucionalidad de dicha determinación, al considerar precisamente que sí debió reconocérsele como tal y, en consecuencia, condenar a la devolución de las prestaciones económicas reclamadas, al margen de lo que se decida al final en el fondo del asunto, debe estimarse actualizada la hipótesis legal invocada, porque para definirlo así, basta con apreciar la naturaleza del acto reclamado y la calidad o rol que como parte tuvo el </w:t>
      </w:r>
      <w:proofErr w:type="spellStart"/>
      <w:r w:rsidRPr="00371774">
        <w:rPr>
          <w:rFonts w:ascii="Arial" w:hAnsi="Arial" w:cs="Arial"/>
        </w:rPr>
        <w:t>promovente</w:t>
      </w:r>
      <w:proofErr w:type="spellEnd"/>
      <w:r w:rsidRPr="00371774">
        <w:rPr>
          <w:rFonts w:ascii="Arial" w:hAnsi="Arial" w:cs="Arial"/>
        </w:rPr>
        <w:t xml:space="preserve"> del amparo dentro del proceso de origen; de lo que se concluye que procede suplir la deficiencia de la queja en su beneficio y abordar el estudio oficioso del acto reclamado.</w:t>
      </w:r>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t>SEGUNDO TRIBUNAL COLEGIADO EN MATERIA DE TRABAJO DEL SÉPTIMO CIRCUITO.</w:t>
      </w:r>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lastRenderedPageBreak/>
        <w:t xml:space="preserve">Amparo directo 805/2018. 30 de mayo de 2019. Unanimidad de votos. Ponente: Juan Carlos Moreno Correa. Secretaria: Lucía del Socorro </w:t>
      </w:r>
      <w:proofErr w:type="spellStart"/>
      <w:r w:rsidRPr="00371774">
        <w:rPr>
          <w:rFonts w:ascii="Arial" w:hAnsi="Arial" w:cs="Arial"/>
        </w:rPr>
        <w:t>Huerdo</w:t>
      </w:r>
      <w:proofErr w:type="spellEnd"/>
      <w:r w:rsidRPr="00371774">
        <w:rPr>
          <w:rFonts w:ascii="Arial" w:hAnsi="Arial" w:cs="Arial"/>
        </w:rPr>
        <w:t xml:space="preserve"> Alvarado.</w:t>
      </w:r>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t>Amparo directo 538/2018. 30 de mayo de 2019. Unanimidad de votos. Ponente: Jorge Sebastián Martínez García. Secretario: Ismael Martínez Reyes.</w:t>
      </w:r>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t xml:space="preserve">Amparo directo 292/2019. 6 de junio de 2019. Unanimidad de votos. Ponente: Juan Carlos Moreno Correa. Secretaria: Silvia </w:t>
      </w:r>
      <w:proofErr w:type="spellStart"/>
      <w:r w:rsidRPr="00371774">
        <w:rPr>
          <w:rFonts w:ascii="Arial" w:hAnsi="Arial" w:cs="Arial"/>
        </w:rPr>
        <w:t>Valeska</w:t>
      </w:r>
      <w:proofErr w:type="spellEnd"/>
      <w:r w:rsidRPr="00371774">
        <w:rPr>
          <w:rFonts w:ascii="Arial" w:hAnsi="Arial" w:cs="Arial"/>
        </w:rPr>
        <w:t xml:space="preserve"> Soberanes Sánchez.</w:t>
      </w:r>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t>Amparo directo 853/2018. 8 de agosto de 2019. Unanimidad de votos. Ponente: Juan Carlos Moreno Correa. Secretaria: Anabel Morales Guzmán.</w:t>
      </w:r>
    </w:p>
    <w:p w:rsidR="00A45922" w:rsidRPr="00371774" w:rsidRDefault="00A45922" w:rsidP="00371774">
      <w:pPr>
        <w:spacing w:after="0" w:line="240" w:lineRule="auto"/>
        <w:jc w:val="both"/>
        <w:rPr>
          <w:rFonts w:ascii="Arial" w:hAnsi="Arial" w:cs="Arial"/>
        </w:rPr>
      </w:pPr>
    </w:p>
    <w:p w:rsidR="00A45922" w:rsidRPr="00371774" w:rsidRDefault="00A45922" w:rsidP="00371774">
      <w:pPr>
        <w:spacing w:after="0" w:line="240" w:lineRule="auto"/>
        <w:jc w:val="both"/>
        <w:rPr>
          <w:rFonts w:ascii="Arial" w:hAnsi="Arial" w:cs="Arial"/>
        </w:rPr>
      </w:pPr>
      <w:r w:rsidRPr="00371774">
        <w:rPr>
          <w:rFonts w:ascii="Arial" w:hAnsi="Arial" w:cs="Arial"/>
        </w:rPr>
        <w:t>Amparo directo 973/2018. 12 de septiembre de 2019. Unanimidad de votos. Ponente: Juan Carlos Moreno Correa. Secretaria: Anabel Morales Guzmán.</w:t>
      </w:r>
    </w:p>
    <w:p w:rsidR="00A45922" w:rsidRPr="00371774" w:rsidRDefault="00A45922" w:rsidP="00371774">
      <w:pPr>
        <w:spacing w:after="0" w:line="240" w:lineRule="auto"/>
        <w:jc w:val="both"/>
        <w:rPr>
          <w:rFonts w:ascii="Arial" w:hAnsi="Arial" w:cs="Arial"/>
        </w:rPr>
      </w:pPr>
    </w:p>
    <w:p w:rsidR="00087300" w:rsidRDefault="00087300" w:rsidP="00371774">
      <w:pPr>
        <w:spacing w:after="0" w:line="240" w:lineRule="auto"/>
        <w:jc w:val="both"/>
        <w:rPr>
          <w:rFonts w:ascii="Arial" w:hAnsi="Arial" w:cs="Arial"/>
        </w:rPr>
      </w:pPr>
    </w:p>
    <w:p w:rsidR="001F0C25" w:rsidRPr="001F0C25" w:rsidRDefault="0005478B" w:rsidP="001F0C25">
      <w:pPr>
        <w:spacing w:after="0" w:line="240" w:lineRule="auto"/>
        <w:jc w:val="both"/>
        <w:rPr>
          <w:rFonts w:ascii="Arial" w:hAnsi="Arial" w:cs="Arial"/>
        </w:rPr>
      </w:pPr>
      <w:r>
        <w:rPr>
          <w:rFonts w:ascii="Arial" w:hAnsi="Arial" w:cs="Arial"/>
        </w:rPr>
        <w:t xml:space="preserve">2. </w:t>
      </w:r>
      <w:r w:rsidR="001F0C25" w:rsidRPr="001F0C25">
        <w:rPr>
          <w:rFonts w:ascii="Arial" w:hAnsi="Arial" w:cs="Arial"/>
        </w:rPr>
        <w:t xml:space="preserve">Época: Décima Época </w:t>
      </w: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Registro: 2021504 </w:t>
      </w: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Instancia: Segunda Sala </w:t>
      </w: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Tipo de Tesis: Jurisprudencia </w:t>
      </w: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Fuente: Semanario Judicial de la Federación </w:t>
      </w: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Publicación: viernes 24 de enero de 2020 10:25 h </w:t>
      </w: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Materia(s): (Laboral) </w:t>
      </w:r>
    </w:p>
    <w:p w:rsidR="001F0C25" w:rsidRPr="001F0C25" w:rsidRDefault="001F0C25" w:rsidP="001F0C25">
      <w:pPr>
        <w:spacing w:after="0" w:line="240" w:lineRule="auto"/>
        <w:jc w:val="both"/>
        <w:rPr>
          <w:rFonts w:ascii="Arial" w:hAnsi="Arial" w:cs="Arial"/>
        </w:rPr>
      </w:pPr>
      <w:r w:rsidRPr="001F0C25">
        <w:rPr>
          <w:rFonts w:ascii="Arial" w:hAnsi="Arial" w:cs="Arial"/>
        </w:rPr>
        <w:t>Tesis: 2a</w:t>
      </w:r>
      <w:proofErr w:type="gramStart"/>
      <w:r w:rsidRPr="001F0C25">
        <w:rPr>
          <w:rFonts w:ascii="Arial" w:hAnsi="Arial" w:cs="Arial"/>
        </w:rPr>
        <w:t>./</w:t>
      </w:r>
      <w:proofErr w:type="gramEnd"/>
      <w:r w:rsidRPr="001F0C25">
        <w:rPr>
          <w:rFonts w:ascii="Arial" w:hAnsi="Arial" w:cs="Arial"/>
        </w:rPr>
        <w:t xml:space="preserve">J. 164/2019 (10a.) </w:t>
      </w:r>
    </w:p>
    <w:p w:rsidR="001F0C25" w:rsidRPr="001F0C25" w:rsidRDefault="001F0C25" w:rsidP="001F0C25">
      <w:pPr>
        <w:spacing w:after="0" w:line="240" w:lineRule="auto"/>
        <w:jc w:val="both"/>
        <w:rPr>
          <w:rFonts w:ascii="Arial" w:hAnsi="Arial" w:cs="Arial"/>
        </w:rPr>
      </w:pPr>
    </w:p>
    <w:p w:rsidR="001F0C25" w:rsidRPr="0005478B" w:rsidRDefault="001F0C25" w:rsidP="0005478B">
      <w:pPr>
        <w:pStyle w:val="Ttulo2"/>
        <w:jc w:val="both"/>
        <w:rPr>
          <w:rFonts w:ascii="Arial" w:hAnsi="Arial" w:cs="Arial"/>
          <w:color w:val="B35E06" w:themeColor="accent1" w:themeShade="BF"/>
          <w:sz w:val="26"/>
          <w:szCs w:val="26"/>
        </w:rPr>
      </w:pPr>
      <w:bookmarkStart w:id="2" w:name="_Toc30764477"/>
      <w:r w:rsidRPr="0005478B">
        <w:rPr>
          <w:rFonts w:ascii="Arial" w:hAnsi="Arial" w:cs="Arial"/>
          <w:color w:val="B35E06" w:themeColor="accent1" w:themeShade="BF"/>
          <w:sz w:val="26"/>
          <w:szCs w:val="26"/>
        </w:rPr>
        <w:t>RÉGIMEN TRANSITORIO DEL SISTEMA DE PENSIONES ENTRE LAS LEYES DEL SEGURO SOCIAL DEROGADA DE 1973 Y VIGENTE. EL LÍMITE SUPERIOR QUE SE DEBE APLICAR AL SALARIO PROMEDIO DE LAS 250 SEMANAS DE COTIZACIÓN QUE SIRVE DE BASE PARA CUANTIFICAR LAS PENSIONES DE LOS ASEGURADOS DEL RÉGIMEN TRANSITORIO, QUE OPTARON POR EL ESQUEMA PENSIONARIO DE LA DEROGADA LEY DE 1973.</w:t>
      </w:r>
      <w:bookmarkEnd w:id="2"/>
    </w:p>
    <w:p w:rsidR="001F0C25" w:rsidRPr="001F0C25" w:rsidRDefault="001F0C25" w:rsidP="001F0C25">
      <w:pPr>
        <w:spacing w:after="0" w:line="240" w:lineRule="auto"/>
        <w:jc w:val="both"/>
        <w:rPr>
          <w:rFonts w:ascii="Arial" w:hAnsi="Arial" w:cs="Arial"/>
        </w:rPr>
      </w:pP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Para cuantificar el monto de la pensión de vejez tratándose de asegurados que se ubican en el régimen transitorio y que se acogieron al esquema de pensiones de la derogada Ley del Seguro Social vigente hasta el 30 de junio de 1997, resultan aplicables el tope máximo de diez veces el salario mínimo previsto en el artículo </w:t>
      </w:r>
      <w:r w:rsidRPr="001F0C25">
        <w:rPr>
          <w:rFonts w:ascii="Arial" w:hAnsi="Arial" w:cs="Arial"/>
        </w:rPr>
        <w:lastRenderedPageBreak/>
        <w:t>33, segundo párrafo, del citado cuerpo normativo, así como la jurisprudencia de la Segunda Sala de la Suprema Corte de Justicia de la Nación 2a./J. 85/2010, de rubro: "SEGURO SOCIAL. EL SALARIO PROMEDIO DE LAS ÚLTIMAS 250 SEMANAS DE COTIZACIÓN, BASE PARA CUANTIFICAR LAS PENSIONES POR INVALIDEZ, VEJEZ Y CESANTÍA EN EDAD AVANZADA, TIENE COMO LÍMITE SUPERIOR EL EQUIVALENTE A 10 VECES EL SALARIO MÍNIMO GENERAL VIGENTE EN EL DISTRITO FEDERAL, ACORDE CON EL SEGUNDO PÁRRAFO DEL ARTÍCULO 33 DE LA LEY RELATIVA, VIGENTE HASTA EL 30 DE JUNIO DE 1997.", pues al acogerse a los beneficios para la concesión de la pensión de vejez previstos en la ley derogada, deben regirse por las disposiciones de esa normativa.</w:t>
      </w:r>
    </w:p>
    <w:p w:rsidR="001F0C25" w:rsidRPr="001F0C25" w:rsidRDefault="001F0C25" w:rsidP="001F0C25">
      <w:pPr>
        <w:spacing w:after="0" w:line="240" w:lineRule="auto"/>
        <w:jc w:val="both"/>
        <w:rPr>
          <w:rFonts w:ascii="Arial" w:hAnsi="Arial" w:cs="Arial"/>
        </w:rPr>
      </w:pPr>
    </w:p>
    <w:p w:rsidR="001F0C25" w:rsidRPr="001F0C25" w:rsidRDefault="001F0C25" w:rsidP="001F0C25">
      <w:pPr>
        <w:spacing w:after="0" w:line="240" w:lineRule="auto"/>
        <w:jc w:val="both"/>
        <w:rPr>
          <w:rFonts w:ascii="Arial" w:hAnsi="Arial" w:cs="Arial"/>
        </w:rPr>
      </w:pPr>
      <w:r w:rsidRPr="001F0C25">
        <w:rPr>
          <w:rFonts w:ascii="Arial" w:hAnsi="Arial" w:cs="Arial"/>
        </w:rPr>
        <w:t>SEGUNDA SALA</w:t>
      </w:r>
    </w:p>
    <w:p w:rsidR="001F0C25" w:rsidRPr="001F0C25" w:rsidRDefault="001F0C25" w:rsidP="001F0C25">
      <w:pPr>
        <w:spacing w:after="0" w:line="240" w:lineRule="auto"/>
        <w:jc w:val="both"/>
        <w:rPr>
          <w:rFonts w:ascii="Arial" w:hAnsi="Arial" w:cs="Arial"/>
        </w:rPr>
      </w:pP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Contradicción de tesis 327/2019. Entre las sustentadas por el Tribunal Colegiado en Materias Penal y de Trabajo del Octavo Circuito y los Tribunales Colegiados Segundo del Tercer Circuito y Décimo Sexto del Primer Circuito, ambos en Materia de Trabajo. 23 de octubre de 2019. Cuatro votos de los Ministros Alberto Pérez </w:t>
      </w:r>
      <w:proofErr w:type="spellStart"/>
      <w:r w:rsidRPr="001F0C25">
        <w:rPr>
          <w:rFonts w:ascii="Arial" w:hAnsi="Arial" w:cs="Arial"/>
        </w:rPr>
        <w:t>Dayán</w:t>
      </w:r>
      <w:proofErr w:type="spellEnd"/>
      <w:r w:rsidRPr="001F0C25">
        <w:rPr>
          <w:rFonts w:ascii="Arial" w:hAnsi="Arial" w:cs="Arial"/>
        </w:rPr>
        <w:t xml:space="preserve">, José Fernando Franco González Salas, </w:t>
      </w:r>
      <w:proofErr w:type="spellStart"/>
      <w:r w:rsidRPr="001F0C25">
        <w:rPr>
          <w:rFonts w:ascii="Arial" w:hAnsi="Arial" w:cs="Arial"/>
        </w:rPr>
        <w:t>Yasmín</w:t>
      </w:r>
      <w:proofErr w:type="spellEnd"/>
      <w:r w:rsidRPr="001F0C25">
        <w:rPr>
          <w:rFonts w:ascii="Arial" w:hAnsi="Arial" w:cs="Arial"/>
        </w:rPr>
        <w:t xml:space="preserve"> Esquivel </w:t>
      </w:r>
      <w:proofErr w:type="spellStart"/>
      <w:r w:rsidRPr="001F0C25">
        <w:rPr>
          <w:rFonts w:ascii="Arial" w:hAnsi="Arial" w:cs="Arial"/>
        </w:rPr>
        <w:t>Mossa</w:t>
      </w:r>
      <w:proofErr w:type="spellEnd"/>
      <w:r w:rsidRPr="001F0C25">
        <w:rPr>
          <w:rFonts w:ascii="Arial" w:hAnsi="Arial" w:cs="Arial"/>
        </w:rPr>
        <w:t xml:space="preserve"> y Javier </w:t>
      </w:r>
      <w:proofErr w:type="spellStart"/>
      <w:r w:rsidRPr="001F0C25">
        <w:rPr>
          <w:rFonts w:ascii="Arial" w:hAnsi="Arial" w:cs="Arial"/>
        </w:rPr>
        <w:t>Laynez</w:t>
      </w:r>
      <w:proofErr w:type="spellEnd"/>
      <w:r w:rsidRPr="001F0C25">
        <w:rPr>
          <w:rFonts w:ascii="Arial" w:hAnsi="Arial" w:cs="Arial"/>
        </w:rPr>
        <w:t xml:space="preserve"> </w:t>
      </w:r>
      <w:proofErr w:type="spellStart"/>
      <w:r w:rsidRPr="001F0C25">
        <w:rPr>
          <w:rFonts w:ascii="Arial" w:hAnsi="Arial" w:cs="Arial"/>
        </w:rPr>
        <w:t>Potisek</w:t>
      </w:r>
      <w:proofErr w:type="spellEnd"/>
      <w:r w:rsidRPr="001F0C25">
        <w:rPr>
          <w:rFonts w:ascii="Arial" w:hAnsi="Arial" w:cs="Arial"/>
        </w:rPr>
        <w:t xml:space="preserve">. Ponente: Alberto Pérez </w:t>
      </w:r>
      <w:proofErr w:type="spellStart"/>
      <w:r w:rsidRPr="001F0C25">
        <w:rPr>
          <w:rFonts w:ascii="Arial" w:hAnsi="Arial" w:cs="Arial"/>
        </w:rPr>
        <w:t>Dayán</w:t>
      </w:r>
      <w:proofErr w:type="spellEnd"/>
      <w:r w:rsidRPr="001F0C25">
        <w:rPr>
          <w:rFonts w:ascii="Arial" w:hAnsi="Arial" w:cs="Arial"/>
        </w:rPr>
        <w:t>. Secretaria: N. Montserrat Torres Contreras.</w:t>
      </w:r>
    </w:p>
    <w:p w:rsidR="001F0C25" w:rsidRPr="001F0C25" w:rsidRDefault="001F0C25" w:rsidP="001F0C25">
      <w:pPr>
        <w:spacing w:after="0" w:line="240" w:lineRule="auto"/>
        <w:jc w:val="both"/>
        <w:rPr>
          <w:rFonts w:ascii="Arial" w:hAnsi="Arial" w:cs="Arial"/>
        </w:rPr>
      </w:pPr>
    </w:p>
    <w:p w:rsidR="001F0C25" w:rsidRPr="001F0C25" w:rsidRDefault="001F0C25" w:rsidP="001F0C25">
      <w:pPr>
        <w:spacing w:after="0" w:line="240" w:lineRule="auto"/>
        <w:jc w:val="both"/>
        <w:rPr>
          <w:rFonts w:ascii="Arial" w:hAnsi="Arial" w:cs="Arial"/>
        </w:rPr>
      </w:pPr>
      <w:r w:rsidRPr="001F0C25">
        <w:rPr>
          <w:rFonts w:ascii="Arial" w:hAnsi="Arial" w:cs="Arial"/>
        </w:rPr>
        <w:t>Criterios contendientes:</w:t>
      </w:r>
    </w:p>
    <w:p w:rsidR="001F0C25" w:rsidRPr="001F0C25" w:rsidRDefault="001F0C25" w:rsidP="001F0C25">
      <w:pPr>
        <w:spacing w:after="0" w:line="240" w:lineRule="auto"/>
        <w:jc w:val="both"/>
        <w:rPr>
          <w:rFonts w:ascii="Arial" w:hAnsi="Arial" w:cs="Arial"/>
        </w:rPr>
      </w:pPr>
    </w:p>
    <w:p w:rsidR="001F0C25" w:rsidRPr="001F0C25" w:rsidRDefault="001F0C25" w:rsidP="001F0C25">
      <w:pPr>
        <w:spacing w:after="0" w:line="240" w:lineRule="auto"/>
        <w:jc w:val="both"/>
        <w:rPr>
          <w:rFonts w:ascii="Arial" w:hAnsi="Arial" w:cs="Arial"/>
        </w:rPr>
      </w:pPr>
      <w:r w:rsidRPr="001F0C25">
        <w:rPr>
          <w:rFonts w:ascii="Arial" w:hAnsi="Arial" w:cs="Arial"/>
        </w:rPr>
        <w:t>El sustentado por el Tribunal Colegiado en Materias Penal y de Trabajo del Octavo Circuito, al resolver el amparo directo 671/2017, el sustentado por el Décimo Sexto Tribunal Colegiado en Materia de Trabajo del Primer Circuito, al resolver el amparo directo 46/2019, y el diverso sustentado por el Segundo Tribunal Colegiado en Materia de Trabajo del Tercer Circuito, al resolver el amparo directo 803/2018.</w:t>
      </w:r>
    </w:p>
    <w:p w:rsidR="001F0C25" w:rsidRPr="001F0C25" w:rsidRDefault="001F0C25" w:rsidP="001F0C25">
      <w:pPr>
        <w:spacing w:after="0" w:line="240" w:lineRule="auto"/>
        <w:jc w:val="both"/>
        <w:rPr>
          <w:rFonts w:ascii="Arial" w:hAnsi="Arial" w:cs="Arial"/>
        </w:rPr>
      </w:pPr>
    </w:p>
    <w:p w:rsidR="001F0C25" w:rsidRPr="001F0C25" w:rsidRDefault="001F0C25" w:rsidP="001F0C25">
      <w:pPr>
        <w:spacing w:after="0" w:line="240" w:lineRule="auto"/>
        <w:jc w:val="both"/>
        <w:rPr>
          <w:rFonts w:ascii="Arial" w:hAnsi="Arial" w:cs="Arial"/>
        </w:rPr>
      </w:pPr>
      <w:r w:rsidRPr="001F0C25">
        <w:rPr>
          <w:rFonts w:ascii="Arial" w:hAnsi="Arial" w:cs="Arial"/>
        </w:rPr>
        <w:t xml:space="preserve">Tesis de jurisprudencia 164/2019 (10a.). Aprobada por la Segunda Sala de este Alto Tribunal, en sesión privada del trece de noviembre de dos mil diecinueve. </w:t>
      </w:r>
    </w:p>
    <w:p w:rsidR="0005478B" w:rsidRPr="006B7C97" w:rsidRDefault="0005478B" w:rsidP="0005478B">
      <w:pPr>
        <w:pStyle w:val="Ttulo1"/>
        <w:numPr>
          <w:ilvl w:val="0"/>
          <w:numId w:val="11"/>
        </w:numPr>
        <w:spacing w:line="360" w:lineRule="auto"/>
        <w:jc w:val="center"/>
        <w:rPr>
          <w:rFonts w:ascii="Arial" w:hAnsi="Arial" w:cs="Arial"/>
          <w:color w:val="B35E06" w:themeColor="accent1" w:themeShade="BF"/>
          <w:sz w:val="36"/>
          <w:szCs w:val="36"/>
        </w:rPr>
      </w:pPr>
      <w:bookmarkStart w:id="3" w:name="_Toc5371743"/>
      <w:bookmarkStart w:id="4" w:name="_Toc5263202"/>
      <w:bookmarkStart w:id="5" w:name="_Toc5180179"/>
      <w:bookmarkStart w:id="6" w:name="_Toc1380861"/>
      <w:bookmarkStart w:id="7" w:name="_Toc779016"/>
      <w:bookmarkStart w:id="8" w:name="_Toc536439466"/>
      <w:bookmarkStart w:id="9" w:name="_Toc535924787"/>
      <w:bookmarkStart w:id="10" w:name="_Toc338652"/>
      <w:bookmarkStart w:id="11" w:name="_Toc1379638"/>
      <w:bookmarkStart w:id="12" w:name="_Toc2071030"/>
      <w:bookmarkStart w:id="13" w:name="_Toc11316582"/>
      <w:bookmarkStart w:id="14" w:name="_Toc11316773"/>
      <w:bookmarkStart w:id="15" w:name="_Toc11664964"/>
      <w:bookmarkStart w:id="16" w:name="_Toc11756642"/>
      <w:bookmarkStart w:id="17" w:name="_Toc16860465"/>
      <w:bookmarkStart w:id="18" w:name="_Toc17203860"/>
      <w:bookmarkStart w:id="19" w:name="_Toc30764478"/>
      <w:r w:rsidRPr="006B7C97">
        <w:rPr>
          <w:rFonts w:ascii="Arial" w:hAnsi="Arial" w:cs="Arial"/>
          <w:color w:val="B35E06" w:themeColor="accent1" w:themeShade="BF"/>
          <w:sz w:val="36"/>
          <w:szCs w:val="36"/>
        </w:rPr>
        <w:lastRenderedPageBreak/>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5478B" w:rsidRPr="00591067" w:rsidRDefault="0005478B" w:rsidP="0005478B">
      <w:pPr>
        <w:numPr>
          <w:ilvl w:val="0"/>
          <w:numId w:val="6"/>
        </w:numPr>
        <w:spacing w:after="0" w:line="360" w:lineRule="auto"/>
        <w:jc w:val="center"/>
        <w:rPr>
          <w:rFonts w:ascii="Arial" w:hAnsi="Arial" w:cs="Arial"/>
          <w:b/>
          <w:bCs/>
          <w:vanish/>
          <w:color w:val="B35E06" w:themeColor="accent1" w:themeShade="BF"/>
          <w:szCs w:val="24"/>
          <w:lang w:val="es-MX"/>
        </w:rPr>
      </w:pPr>
      <w:bookmarkStart w:id="20" w:name="_Toc536437384"/>
      <w:bookmarkStart w:id="21" w:name="_Toc536437577"/>
      <w:bookmarkStart w:id="22" w:name="_Toc536439344"/>
      <w:bookmarkStart w:id="23" w:name="_Toc536439427"/>
      <w:bookmarkStart w:id="24" w:name="_Toc536439467"/>
      <w:bookmarkStart w:id="25" w:name="_Toc338653"/>
      <w:bookmarkStart w:id="26" w:name="_Toc778876"/>
      <w:bookmarkStart w:id="27" w:name="_Toc779017"/>
      <w:bookmarkStart w:id="28" w:name="_Toc1379639"/>
      <w:bookmarkStart w:id="29" w:name="_Toc1380862"/>
      <w:bookmarkStart w:id="30" w:name="_Toc2071031"/>
      <w:bookmarkStart w:id="31" w:name="_Toc5180102"/>
      <w:bookmarkStart w:id="32" w:name="_Toc5180180"/>
      <w:bookmarkStart w:id="33" w:name="_Toc5262815"/>
      <w:bookmarkStart w:id="34" w:name="_Toc5263076"/>
      <w:bookmarkStart w:id="35" w:name="_Toc5263203"/>
      <w:bookmarkStart w:id="36" w:name="_Toc5263841"/>
      <w:bookmarkStart w:id="37" w:name="_Toc5263889"/>
      <w:bookmarkStart w:id="38" w:name="_Toc5263941"/>
      <w:bookmarkStart w:id="39" w:name="_Toc5273346"/>
      <w:bookmarkStart w:id="40" w:name="_Toc5277921"/>
      <w:bookmarkStart w:id="41" w:name="_Toc5371729"/>
      <w:bookmarkStart w:id="42" w:name="_Toc5371744"/>
      <w:bookmarkStart w:id="43" w:name="_Toc53643946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5478B" w:rsidRPr="00591067" w:rsidRDefault="0005478B" w:rsidP="0005478B">
      <w:pPr>
        <w:numPr>
          <w:ilvl w:val="0"/>
          <w:numId w:val="6"/>
        </w:numPr>
        <w:spacing w:after="0" w:line="360" w:lineRule="auto"/>
        <w:jc w:val="center"/>
        <w:rPr>
          <w:rFonts w:ascii="Arial" w:hAnsi="Arial" w:cs="Arial"/>
          <w:b/>
          <w:bCs/>
          <w:vanish/>
          <w:color w:val="B35E06" w:themeColor="accent1" w:themeShade="BF"/>
          <w:szCs w:val="24"/>
          <w:lang w:val="es-MX"/>
        </w:rPr>
      </w:pPr>
      <w:bookmarkStart w:id="44" w:name="_Toc338654"/>
      <w:bookmarkStart w:id="45" w:name="_Toc778877"/>
      <w:bookmarkStart w:id="46" w:name="_Toc779018"/>
      <w:bookmarkStart w:id="47" w:name="_Toc1379640"/>
      <w:bookmarkStart w:id="48" w:name="_Toc1380863"/>
      <w:bookmarkStart w:id="49" w:name="_Toc2071032"/>
      <w:bookmarkStart w:id="50" w:name="_Toc5180103"/>
      <w:bookmarkStart w:id="51" w:name="_Toc5180181"/>
      <w:bookmarkStart w:id="52" w:name="_Toc5262816"/>
      <w:bookmarkStart w:id="53" w:name="_Toc5263077"/>
      <w:bookmarkStart w:id="54" w:name="_Toc5263204"/>
      <w:bookmarkStart w:id="55" w:name="_Toc5263842"/>
      <w:bookmarkStart w:id="56" w:name="_Toc5263890"/>
      <w:bookmarkStart w:id="57" w:name="_Toc5263942"/>
      <w:bookmarkStart w:id="58" w:name="_Toc5273347"/>
      <w:bookmarkStart w:id="59" w:name="_Toc5277922"/>
      <w:bookmarkStart w:id="60" w:name="_Toc5371730"/>
      <w:bookmarkStart w:id="61" w:name="_Toc537174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5478B" w:rsidRPr="00591067" w:rsidRDefault="0005478B" w:rsidP="0005478B">
      <w:pPr>
        <w:pStyle w:val="Ttulo2"/>
        <w:spacing w:line="360" w:lineRule="auto"/>
        <w:jc w:val="center"/>
        <w:rPr>
          <w:rFonts w:ascii="Arial" w:hAnsi="Arial" w:cs="Arial"/>
          <w:vanish/>
          <w:color w:val="B35E06" w:themeColor="accent1" w:themeShade="BF"/>
        </w:rPr>
      </w:pPr>
      <w:bookmarkStart w:id="62" w:name="_Toc5371746"/>
      <w:bookmarkStart w:id="63" w:name="_Toc5263205"/>
      <w:bookmarkStart w:id="64" w:name="_Toc5180182"/>
      <w:bookmarkStart w:id="65" w:name="_Toc1380864"/>
      <w:bookmarkStart w:id="66" w:name="_Toc779019"/>
      <w:bookmarkStart w:id="67" w:name="_Toc338655"/>
      <w:bookmarkStart w:id="68" w:name="_Toc1379641"/>
      <w:bookmarkStart w:id="69" w:name="_Toc2071033"/>
      <w:bookmarkStart w:id="70" w:name="_Toc11316583"/>
      <w:bookmarkStart w:id="71" w:name="_Toc11316774"/>
      <w:bookmarkStart w:id="72" w:name="_Toc11664965"/>
      <w:bookmarkStart w:id="73" w:name="_Toc11756643"/>
      <w:bookmarkStart w:id="74" w:name="_Toc16860466"/>
      <w:bookmarkStart w:id="75" w:name="_Toc17203861"/>
      <w:bookmarkStart w:id="76" w:name="_Toc30764479"/>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7" w:name="_Toc524446387"/>
      <w:bookmarkStart w:id="78" w:name="_Toc524519068"/>
      <w:bookmarkStart w:id="79" w:name="_Toc524519163"/>
      <w:bookmarkStart w:id="80" w:name="_Toc524446390"/>
      <w:bookmarkStart w:id="81" w:name="_Toc524519071"/>
      <w:bookmarkStart w:id="82" w:name="_Toc524519166"/>
      <w:bookmarkEnd w:id="4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5478B" w:rsidRPr="00591067" w:rsidRDefault="0005478B" w:rsidP="0005478B">
      <w:pPr>
        <w:spacing w:after="0" w:line="360" w:lineRule="auto"/>
        <w:jc w:val="center"/>
        <w:rPr>
          <w:rFonts w:ascii="Arial" w:hAnsi="Arial" w:cs="Arial"/>
          <w:color w:val="B35E06" w:themeColor="accent1" w:themeShade="BF"/>
          <w:szCs w:val="24"/>
        </w:rPr>
      </w:pPr>
      <w:bookmarkStart w:id="83" w:name="_Toc524947297"/>
      <w:bookmarkStart w:id="84" w:name="_Toc525683586"/>
      <w:bookmarkStart w:id="85" w:name="_Toc525686134"/>
      <w:bookmarkStart w:id="86" w:name="_Toc525808260"/>
      <w:bookmarkStart w:id="87" w:name="_Toc525808291"/>
      <w:bookmarkStart w:id="88" w:name="_Toc525808454"/>
      <w:bookmarkStart w:id="89" w:name="_Toc524947298"/>
      <w:bookmarkStart w:id="90" w:name="_Toc525683587"/>
      <w:bookmarkStart w:id="91" w:name="_Toc525686135"/>
      <w:bookmarkStart w:id="92" w:name="_Toc525808261"/>
      <w:bookmarkStart w:id="93" w:name="_Toc525808292"/>
      <w:bookmarkStart w:id="94" w:name="_Toc525808455"/>
      <w:bookmarkStart w:id="95" w:name="_Toc524947299"/>
      <w:bookmarkStart w:id="96" w:name="_Toc525683588"/>
      <w:bookmarkStart w:id="97" w:name="_Toc525686136"/>
      <w:bookmarkStart w:id="98" w:name="_Toc525808262"/>
      <w:bookmarkStart w:id="99" w:name="_Toc525808293"/>
      <w:bookmarkStart w:id="100" w:name="_Toc525808456"/>
      <w:bookmarkStart w:id="101" w:name="_Toc524947300"/>
      <w:bookmarkStart w:id="102" w:name="_Toc525683589"/>
      <w:bookmarkStart w:id="103" w:name="_Toc525808294"/>
      <w:bookmarkStart w:id="104" w:name="_Toc525808457"/>
      <w:bookmarkStart w:id="105" w:name="_Toc53050378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5478B" w:rsidRPr="00094A5D" w:rsidRDefault="0005478B" w:rsidP="0005478B">
      <w:pPr>
        <w:pStyle w:val="Ttulo3"/>
        <w:jc w:val="center"/>
        <w:rPr>
          <w:rFonts w:ascii="Arial" w:hAnsi="Arial" w:cs="Arial"/>
          <w:b w:val="0"/>
          <w:color w:val="B35E06" w:themeColor="accent1" w:themeShade="BF"/>
        </w:rPr>
      </w:pPr>
      <w:bookmarkStart w:id="106" w:name="_Toc5371747"/>
      <w:bookmarkStart w:id="107" w:name="_Toc5263206"/>
      <w:bookmarkStart w:id="108" w:name="_Toc5180183"/>
      <w:bookmarkStart w:id="109" w:name="_Toc1380865"/>
      <w:bookmarkStart w:id="110" w:name="_Toc779020"/>
      <w:bookmarkStart w:id="111" w:name="_Toc536439469"/>
      <w:bookmarkStart w:id="112" w:name="_Toc338656"/>
      <w:bookmarkStart w:id="113" w:name="_Toc1379642"/>
      <w:bookmarkStart w:id="114" w:name="_Toc2071034"/>
      <w:bookmarkStart w:id="115" w:name="_Toc11316584"/>
      <w:bookmarkStart w:id="116" w:name="_Toc11316775"/>
      <w:bookmarkStart w:id="117" w:name="_Toc11664966"/>
      <w:bookmarkStart w:id="118" w:name="_Toc11756644"/>
      <w:bookmarkStart w:id="119" w:name="_Toc16860467"/>
      <w:bookmarkStart w:id="120" w:name="_Toc17203862"/>
      <w:bookmarkStart w:id="121" w:name="_Toc30764480"/>
      <w:r w:rsidRPr="00094A5D">
        <w:rPr>
          <w:rFonts w:ascii="Arial" w:hAnsi="Arial" w:cs="Arial"/>
          <w:b w:val="0"/>
          <w:color w:val="B35E06" w:themeColor="accent1" w:themeShade="BF"/>
        </w:rPr>
        <w:t>SEMANARIO JUDICIAL DE LA FEDERACIÓN</w:t>
      </w:r>
      <w:bookmarkStart w:id="122" w:name="_GoBack"/>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5478B" w:rsidRPr="00094A5D" w:rsidRDefault="0005478B" w:rsidP="0005478B"/>
    <w:p w:rsidR="0005478B" w:rsidRPr="00A91C82" w:rsidRDefault="0005478B" w:rsidP="0005478B">
      <w:pPr>
        <w:spacing w:after="0" w:line="240" w:lineRule="auto"/>
        <w:jc w:val="center"/>
        <w:rPr>
          <w:rFonts w:ascii="Arial" w:hAnsi="Arial" w:cs="Arial"/>
          <w:szCs w:val="24"/>
        </w:rPr>
      </w:pPr>
      <w:bookmarkStart w:id="123" w:name="_Toc525808458"/>
      <w:bookmarkStart w:id="124" w:name="_Toc525808295"/>
      <w:bookmarkStart w:id="125" w:name="_Toc525683590"/>
      <w:bookmarkStart w:id="126" w:name="_Toc524947301"/>
      <w:bookmarkStart w:id="127" w:name="_Toc530503785"/>
      <w:bookmarkEnd w:id="101"/>
      <w:bookmarkEnd w:id="102"/>
      <w:bookmarkEnd w:id="103"/>
      <w:bookmarkEnd w:id="104"/>
      <w:bookmarkEnd w:id="105"/>
      <w:r w:rsidRPr="00A91C82">
        <w:rPr>
          <w:rFonts w:ascii="Arial" w:hAnsi="Arial" w:cs="Arial"/>
          <w:bCs/>
          <w:szCs w:val="24"/>
        </w:rPr>
        <w:t>(https://sjf.scjn.gob.mx/SJFSem/Paginas/SemanarioV5.aspx</w:t>
      </w:r>
      <w:bookmarkEnd w:id="123"/>
      <w:bookmarkEnd w:id="124"/>
      <w:bookmarkEnd w:id="125"/>
      <w:bookmarkEnd w:id="126"/>
      <w:r w:rsidRPr="00A91C82">
        <w:rPr>
          <w:rFonts w:ascii="Arial" w:hAnsi="Arial" w:cs="Arial"/>
          <w:bCs/>
          <w:szCs w:val="24"/>
        </w:rPr>
        <w:t>)</w:t>
      </w:r>
      <w:bookmarkEnd w:id="127"/>
    </w:p>
    <w:p w:rsidR="001F0C25" w:rsidRPr="001F0C25" w:rsidRDefault="001F0C25" w:rsidP="001F0C25">
      <w:pPr>
        <w:spacing w:after="0" w:line="240" w:lineRule="auto"/>
        <w:jc w:val="both"/>
        <w:rPr>
          <w:rFonts w:ascii="Arial" w:hAnsi="Arial" w:cs="Arial"/>
        </w:rPr>
      </w:pPr>
    </w:p>
    <w:p w:rsidR="001F0C25" w:rsidRPr="00371774" w:rsidRDefault="001F0C25" w:rsidP="00371774">
      <w:pPr>
        <w:spacing w:after="0" w:line="240" w:lineRule="auto"/>
        <w:jc w:val="both"/>
        <w:rPr>
          <w:rFonts w:ascii="Arial" w:hAnsi="Arial" w:cs="Arial"/>
        </w:rPr>
      </w:pPr>
    </w:p>
    <w:sectPr w:rsidR="001F0C25" w:rsidRPr="00371774"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BD" w:rsidRDefault="00476FBD">
      <w:pPr>
        <w:spacing w:after="0" w:line="240" w:lineRule="auto"/>
      </w:pPr>
      <w:r>
        <w:separator/>
      </w:r>
    </w:p>
  </w:endnote>
  <w:endnote w:type="continuationSeparator" w:id="0">
    <w:p w:rsidR="00476FBD" w:rsidRDefault="0047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BD" w:rsidRDefault="00476FBD">
      <w:pPr>
        <w:spacing w:after="0" w:line="240" w:lineRule="auto"/>
      </w:pPr>
      <w:r>
        <w:separator/>
      </w:r>
    </w:p>
  </w:footnote>
  <w:footnote w:type="continuationSeparator" w:id="0">
    <w:p w:rsidR="00476FBD" w:rsidRDefault="0047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B744231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5478B"/>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1F0C25"/>
    <w:rsid w:val="00205969"/>
    <w:rsid w:val="00222AA2"/>
    <w:rsid w:val="002263E7"/>
    <w:rsid w:val="00265521"/>
    <w:rsid w:val="002C0A64"/>
    <w:rsid w:val="002E0B9C"/>
    <w:rsid w:val="002E6287"/>
    <w:rsid w:val="002F2A9F"/>
    <w:rsid w:val="00303AE1"/>
    <w:rsid w:val="0031206A"/>
    <w:rsid w:val="00341C0A"/>
    <w:rsid w:val="003474DE"/>
    <w:rsid w:val="00357E72"/>
    <w:rsid w:val="00371774"/>
    <w:rsid w:val="00386915"/>
    <w:rsid w:val="003949BD"/>
    <w:rsid w:val="003B321C"/>
    <w:rsid w:val="003F21F5"/>
    <w:rsid w:val="003F3ACB"/>
    <w:rsid w:val="00425411"/>
    <w:rsid w:val="00453EC0"/>
    <w:rsid w:val="00455912"/>
    <w:rsid w:val="00464729"/>
    <w:rsid w:val="00476FBD"/>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B7C97"/>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45922"/>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EBCED-019C-4AA7-9BC6-92C702AA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5</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2020-01-24T16:52:00Z</dcterms:created>
  <dcterms:modified xsi:type="dcterms:W3CDTF">2020-01-24T19:22:00Z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